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E7" w:rsidRDefault="006F32E7" w:rsidP="006F32E7">
      <w:pPr>
        <w:jc w:val="center"/>
        <w:rPr>
          <w:rFonts w:ascii="Times New Roman" w:hAnsi="Times New Roman" w:cs="Times New Roman"/>
          <w:sz w:val="28"/>
        </w:rPr>
      </w:pPr>
      <w:r w:rsidRPr="00CB6C7B">
        <w:rPr>
          <w:rFonts w:ascii="Times New Roman" w:hAnsi="Times New Roman" w:cs="Times New Roman"/>
          <w:sz w:val="28"/>
        </w:rPr>
        <w:t xml:space="preserve">Профессиональный стандарт. </w:t>
      </w:r>
      <w:r>
        <w:rPr>
          <w:rFonts w:ascii="Times New Roman" w:hAnsi="Times New Roman" w:cs="Times New Roman"/>
          <w:sz w:val="28"/>
        </w:rPr>
        <w:t>Необходимые умения.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6F32E7" w:rsidTr="008D05D6">
        <w:tc>
          <w:tcPr>
            <w:tcW w:w="2943" w:type="dxa"/>
          </w:tcPr>
          <w:p w:rsidR="006F32E7" w:rsidRPr="006F32E7" w:rsidRDefault="006F32E7" w:rsidP="001D1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E7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</w:t>
            </w:r>
          </w:p>
        </w:tc>
        <w:tc>
          <w:tcPr>
            <w:tcW w:w="6628" w:type="dxa"/>
          </w:tcPr>
          <w:p w:rsidR="006F32E7" w:rsidRPr="006F32E7" w:rsidRDefault="006F32E7" w:rsidP="006F3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2E7">
              <w:rPr>
                <w:rFonts w:ascii="Times New Roman" w:hAnsi="Times New Roman" w:cs="Times New Roman"/>
                <w:b/>
                <w:sz w:val="28"/>
              </w:rPr>
              <w:t>Необходимые умения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 w:val="restart"/>
          </w:tcPr>
          <w:p w:rsidR="006F32E7" w:rsidRDefault="006F32E7" w:rsidP="006F32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32E7" w:rsidRPr="006F32E7" w:rsidRDefault="006F32E7" w:rsidP="001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8"/>
                <w:szCs w:val="24"/>
              </w:rPr>
              <w:t>Общепедагогическая функция. Обучение</w:t>
            </w:r>
          </w:p>
        </w:tc>
        <w:tc>
          <w:tcPr>
            <w:tcW w:w="6628" w:type="dxa"/>
            <w:vAlign w:val="center"/>
          </w:tcPr>
          <w:p w:rsidR="006F32E7" w:rsidRPr="001543DE" w:rsidRDefault="006F32E7" w:rsidP="006F32E7">
            <w:pPr>
              <w:pStyle w:val="a4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6F32E7" w:rsidRDefault="006F32E7" w:rsidP="006F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6F32E7">
            <w:pPr>
              <w:pStyle w:val="a4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6F32E7" w:rsidRDefault="006F32E7" w:rsidP="006F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6F32E7">
            <w:pPr>
              <w:pStyle w:val="a4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6F32E7" w:rsidRDefault="006F32E7" w:rsidP="006F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6F32E7">
            <w:pPr>
              <w:pStyle w:val="a4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6F32E7" w:rsidRDefault="006F32E7" w:rsidP="006F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38"/>
              <w:rPr>
                <w:szCs w:val="24"/>
              </w:rPr>
            </w:pPr>
            <w:r w:rsidRPr="006F32E7">
              <w:rPr>
                <w:szCs w:val="24"/>
              </w:rPr>
              <w:t xml:space="preserve">Владеть </w:t>
            </w:r>
            <w:proofErr w:type="spellStart"/>
            <w:proofErr w:type="gramStart"/>
            <w:r w:rsidRPr="006F32E7">
              <w:rPr>
                <w:szCs w:val="24"/>
              </w:rPr>
              <w:t>ИКТ-компетентностями</w:t>
            </w:r>
            <w:proofErr w:type="spellEnd"/>
            <w:proofErr w:type="gramEnd"/>
            <w:r w:rsidRPr="006F32E7">
              <w:rPr>
                <w:szCs w:val="24"/>
              </w:rPr>
              <w:t xml:space="preserve">:  </w:t>
            </w:r>
          </w:p>
          <w:p w:rsidR="006F32E7" w:rsidRPr="006F32E7" w:rsidRDefault="006F32E7" w:rsidP="006F32E7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6F32E7" w:rsidRPr="006F32E7" w:rsidRDefault="006F32E7" w:rsidP="006F32E7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6F32E7" w:rsidRPr="006F32E7" w:rsidRDefault="006F32E7" w:rsidP="006F32E7">
            <w:p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6F32E7" w:rsidRDefault="006F32E7" w:rsidP="006F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6F32E7">
              <w:rPr>
                <w:szCs w:val="24"/>
              </w:rPr>
              <w:t>игровую</w:t>
            </w:r>
            <w:proofErr w:type="gramEnd"/>
            <w:r w:rsidRPr="006F32E7">
              <w:rPr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6F32E7">
              <w:rPr>
                <w:szCs w:val="24"/>
              </w:rPr>
              <w:t>культурно-досуговую</w:t>
            </w:r>
            <w:proofErr w:type="spellEnd"/>
            <w:r w:rsidRPr="006F32E7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 w:val="restart"/>
          </w:tcPr>
          <w:p w:rsidR="008D05D6" w:rsidRDefault="008D05D6" w:rsidP="006F32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32E7" w:rsidRPr="006F32E7" w:rsidRDefault="006F32E7" w:rsidP="001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8"/>
                <w:szCs w:val="24"/>
              </w:rPr>
              <w:t>Воспитательная деятельность</w:t>
            </w:r>
          </w:p>
        </w:tc>
        <w:tc>
          <w:tcPr>
            <w:tcW w:w="6628" w:type="dxa"/>
            <w:vAlign w:val="center"/>
          </w:tcPr>
          <w:p w:rsidR="006F32E7" w:rsidRPr="001543DE" w:rsidRDefault="006F32E7" w:rsidP="00E338D7">
            <w:pPr>
              <w:pStyle w:val="a4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E338D7">
            <w:pPr>
              <w:pStyle w:val="a4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E338D7">
            <w:pPr>
              <w:pStyle w:val="a4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E338D7">
            <w:pPr>
              <w:pStyle w:val="a4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E338D7">
            <w:pPr>
              <w:pStyle w:val="a4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1543DE" w:rsidRDefault="006F32E7" w:rsidP="00E338D7">
            <w:pPr>
              <w:pStyle w:val="a4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rPr>
                <w:rFonts w:ascii="Times New Roman" w:hAnsi="Times New Roman" w:cs="Times New Roman"/>
              </w:rPr>
            </w:pPr>
            <w:r w:rsidRPr="006F32E7">
              <w:rPr>
                <w:rFonts w:ascii="Times New Roman" w:hAnsi="Times New Roman" w:cs="Times New Roman"/>
                <w:sz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F32E7">
              <w:rPr>
                <w:rFonts w:ascii="Times New Roman" w:hAnsi="Times New Roman" w:cs="Times New Roman"/>
                <w:sz w:val="24"/>
              </w:rPr>
              <w:t>Владеть методами организации экскурсий, походов и экспедиций и т.п.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F32E7">
              <w:rPr>
                <w:rFonts w:ascii="Times New Roman" w:hAnsi="Times New Roman" w:cs="Times New Roman"/>
                <w:sz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 w:val="restart"/>
          </w:tcPr>
          <w:p w:rsidR="006F32E7" w:rsidRDefault="006F32E7" w:rsidP="006F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E7" w:rsidRPr="006F32E7" w:rsidRDefault="006F32E7" w:rsidP="001D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7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</w:t>
            </w: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6F32E7">
              <w:rPr>
                <w:szCs w:val="24"/>
              </w:rPr>
              <w:t>деятельностный</w:t>
            </w:r>
            <w:proofErr w:type="spellEnd"/>
            <w:r w:rsidRPr="006F32E7">
              <w:rPr>
                <w:szCs w:val="24"/>
              </w:rPr>
              <w:t xml:space="preserve"> и развивающий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6F32E7">
              <w:rPr>
                <w:szCs w:val="24"/>
              </w:rPr>
              <w:t>обучающегося</w:t>
            </w:r>
            <w:proofErr w:type="gramEnd"/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pStyle w:val="a4"/>
              <w:ind w:left="0"/>
              <w:rPr>
                <w:szCs w:val="24"/>
              </w:rPr>
            </w:pPr>
            <w:r w:rsidRPr="006F32E7">
              <w:rPr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6F32E7">
              <w:rPr>
                <w:szCs w:val="24"/>
              </w:rPr>
              <w:t>метапредметные</w:t>
            </w:r>
            <w:proofErr w:type="spellEnd"/>
            <w:r w:rsidRPr="006F32E7">
              <w:rPr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6F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 w:val="restart"/>
          </w:tcPr>
          <w:p w:rsidR="008D05D6" w:rsidRDefault="008D05D6" w:rsidP="006F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E7" w:rsidRPr="006F32E7" w:rsidRDefault="006F32E7" w:rsidP="001D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7"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ская деятельность по реализации </w:t>
            </w:r>
            <w:r w:rsidRPr="006F32E7">
              <w:rPr>
                <w:rFonts w:ascii="Times New Roman" w:hAnsi="Times New Roman" w:cs="Times New Roman"/>
                <w:sz w:val="28"/>
                <w:szCs w:val="28"/>
              </w:rPr>
              <w:t>программ дошкольного образования</w:t>
            </w:r>
          </w:p>
        </w:tc>
        <w:tc>
          <w:tcPr>
            <w:tcW w:w="6628" w:type="dxa"/>
          </w:tcPr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6F32E7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6F32E7" w:rsidRDefault="006F32E7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6F32E7" w:rsidTr="008D05D6">
        <w:trPr>
          <w:trHeight w:val="356"/>
        </w:trPr>
        <w:tc>
          <w:tcPr>
            <w:tcW w:w="2943" w:type="dxa"/>
            <w:vMerge/>
          </w:tcPr>
          <w:p w:rsidR="006F32E7" w:rsidRPr="001543DE" w:rsidRDefault="006F32E7" w:rsidP="006F32E7">
            <w:pPr>
              <w:rPr>
                <w:szCs w:val="24"/>
              </w:rPr>
            </w:pPr>
          </w:p>
        </w:tc>
        <w:tc>
          <w:tcPr>
            <w:tcW w:w="6628" w:type="dxa"/>
          </w:tcPr>
          <w:p w:rsidR="006F32E7" w:rsidRPr="006F32E7" w:rsidRDefault="006F32E7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spellEnd"/>
            <w:r w:rsidRPr="006F32E7">
              <w:rPr>
                <w:rFonts w:ascii="Times New Roman" w:hAnsi="Times New Roman" w:cs="Times New Roman"/>
                <w:sz w:val="24"/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8D05D6" w:rsidTr="008D05D6">
        <w:trPr>
          <w:trHeight w:val="356"/>
        </w:trPr>
        <w:tc>
          <w:tcPr>
            <w:tcW w:w="2943" w:type="dxa"/>
            <w:vMerge w:val="restart"/>
          </w:tcPr>
          <w:p w:rsidR="008D05D6" w:rsidRDefault="008D05D6" w:rsidP="006F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5D6" w:rsidRPr="008D05D6" w:rsidRDefault="008D05D6" w:rsidP="001D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5D6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05D6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D6">
              <w:rPr>
                <w:rFonts w:ascii="Times New Roman" w:hAnsi="Times New Roman" w:cs="Times New Roman"/>
                <w:sz w:val="24"/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8D05D6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8D05D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их содержания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D6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8D05D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D05D6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 w:val="restart"/>
          </w:tcPr>
          <w:p w:rsidR="008D05D6" w:rsidRDefault="008D05D6" w:rsidP="006F32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05D6" w:rsidRDefault="008D05D6" w:rsidP="001D13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05D6">
              <w:rPr>
                <w:rFonts w:ascii="Times New Roman" w:hAnsi="Times New Roman" w:cs="Times New Roman"/>
                <w:sz w:val="28"/>
                <w:szCs w:val="24"/>
              </w:rPr>
              <w:t>Педагогическая деятельность</w:t>
            </w:r>
          </w:p>
          <w:p w:rsidR="008D05D6" w:rsidRPr="008D05D6" w:rsidRDefault="008D05D6" w:rsidP="001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реализации программ </w:t>
            </w:r>
            <w:r w:rsidRPr="008D05D6">
              <w:rPr>
                <w:rFonts w:ascii="Times New Roman" w:hAnsi="Times New Roman" w:cs="Times New Roman"/>
                <w:sz w:val="28"/>
                <w:szCs w:val="24"/>
              </w:rPr>
              <w:t>основного и среднего общего образования</w:t>
            </w: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Организовать самостоятельную деятельность </w:t>
            </w:r>
            <w:proofErr w:type="gramStart"/>
            <w:r w:rsidRPr="008D05D6">
              <w:rPr>
                <w:rFonts w:ascii="Times New Roman" w:hAnsi="Times New Roman" w:cs="Times New Roman"/>
                <w:sz w:val="24"/>
                <w:szCs w:val="20"/>
              </w:rPr>
              <w:t>обучающихся</w:t>
            </w:r>
            <w:proofErr w:type="gramEnd"/>
            <w:r w:rsidRPr="008D05D6">
              <w:rPr>
                <w:rFonts w:ascii="Times New Roman" w:hAnsi="Times New Roman" w:cs="Times New Roman"/>
                <w:sz w:val="24"/>
                <w:szCs w:val="20"/>
              </w:rPr>
              <w:t>, в том числе исследовательскую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8D05D6">
              <w:rPr>
                <w:rFonts w:ascii="Times New Roman" w:hAnsi="Times New Roman" w:cs="Times New Roman"/>
                <w:sz w:val="24"/>
                <w:szCs w:val="20"/>
              </w:rPr>
              <w:t>обучающимися</w:t>
            </w:r>
            <w:proofErr w:type="gramEnd"/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 актуальные события современности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8D05D6">
              <w:rPr>
                <w:rFonts w:ascii="Times New Roman" w:hAnsi="Times New Roman" w:cs="Times New Roman"/>
                <w:sz w:val="24"/>
                <w:szCs w:val="20"/>
              </w:rPr>
              <w:t>мультимедийным</w:t>
            </w:r>
            <w:proofErr w:type="spellEnd"/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 оборудованием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8D05D6" w:rsidTr="008D05D6">
        <w:trPr>
          <w:trHeight w:val="356"/>
        </w:trPr>
        <w:tc>
          <w:tcPr>
            <w:tcW w:w="2943" w:type="dxa"/>
            <w:vMerge/>
          </w:tcPr>
          <w:p w:rsidR="008D05D6" w:rsidRPr="001543DE" w:rsidRDefault="008D05D6" w:rsidP="006F32E7">
            <w:pPr>
              <w:rPr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8D05D6" w:rsidRPr="008D05D6" w:rsidRDefault="008D05D6" w:rsidP="00E338D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D05D6">
              <w:rPr>
                <w:rFonts w:ascii="Times New Roman" w:hAnsi="Times New Roman" w:cs="Times New Roman"/>
                <w:sz w:val="24"/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</w:tbl>
    <w:p w:rsidR="00FD332D" w:rsidRDefault="00FD332D"/>
    <w:sectPr w:rsidR="00FD332D" w:rsidSect="00FD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2E7"/>
    <w:rsid w:val="001D139A"/>
    <w:rsid w:val="006F32E7"/>
    <w:rsid w:val="008D05D6"/>
    <w:rsid w:val="0094582E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2E7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6F32E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2015-10-24T08:54:00Z</dcterms:created>
  <dcterms:modified xsi:type="dcterms:W3CDTF">2015-10-24T09:28:00Z</dcterms:modified>
</cp:coreProperties>
</file>